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77" w:rsidRDefault="00DD2357">
      <w:pPr>
        <w:pStyle w:val="Standard"/>
        <w:spacing w:before="120"/>
        <w:jc w:val="center"/>
      </w:pPr>
      <w:r>
        <w:rPr>
          <w:noProof/>
        </w:rPr>
        <w:drawing>
          <wp:anchor distT="0" distB="0" distL="114300" distR="114300" simplePos="0" relativeHeight="251658240" behindDoc="1" locked="0" layoutInCell="1" allowOverlap="1">
            <wp:simplePos x="0" y="0"/>
            <wp:positionH relativeFrom="column">
              <wp:posOffset>-272520</wp:posOffset>
            </wp:positionH>
            <wp:positionV relativeFrom="paragraph">
              <wp:posOffset>129600</wp:posOffset>
            </wp:positionV>
            <wp:extent cx="905399" cy="707400"/>
            <wp:effectExtent l="0" t="0" r="0" b="0"/>
            <wp:wrapNone/>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05399" cy="707400"/>
                    </a:xfrm>
                    <a:prstGeom prst="rect">
                      <a:avLst/>
                    </a:prstGeom>
                    <a:noFill/>
                    <a:ln>
                      <a:noFill/>
                      <a:prstDash/>
                    </a:ln>
                  </pic:spPr>
                </pic:pic>
              </a:graphicData>
            </a:graphic>
          </wp:anchor>
        </w:drawing>
      </w:r>
      <w:r>
        <w:rPr>
          <w:rFonts w:ascii="標楷體" w:eastAsia="標楷體" w:hAnsi="標楷體"/>
          <w:b/>
          <w:bCs/>
          <w:color w:val="0070C0"/>
          <w:sz w:val="44"/>
          <w:szCs w:val="44"/>
          <w:u w:val="single"/>
        </w:rPr>
        <w:t>新竹縣政府稅捐稽徵局統計通報</w:t>
      </w:r>
    </w:p>
    <w:p w:rsidR="00871277" w:rsidRDefault="00DD2357">
      <w:pPr>
        <w:pStyle w:val="Standard"/>
        <w:spacing w:before="120"/>
        <w:jc w:val="center"/>
      </w:pPr>
      <w:r>
        <w:rPr>
          <w:rFonts w:ascii="標楷體" w:eastAsia="標楷體" w:hAnsi="標楷體"/>
          <w:b/>
          <w:bCs/>
          <w:sz w:val="32"/>
        </w:rPr>
        <w:t xml:space="preserve">            107</w:t>
      </w:r>
      <w:r>
        <w:rPr>
          <w:rFonts w:ascii="標楷體" w:eastAsia="標楷體" w:hAnsi="標楷體"/>
          <w:b/>
          <w:bCs/>
          <w:sz w:val="32"/>
        </w:rPr>
        <w:t>年土地增值稅及契稅實徵概況</w:t>
      </w:r>
      <w:r>
        <w:rPr>
          <w:rFonts w:ascii="標楷體" w:eastAsia="標楷體" w:hAnsi="標楷體"/>
          <w:b/>
          <w:bCs/>
          <w:sz w:val="32"/>
        </w:rPr>
        <w:t xml:space="preserve">   </w:t>
      </w:r>
      <w:r>
        <w:rPr>
          <w:rFonts w:ascii="標楷體" w:eastAsia="標楷體" w:hAnsi="標楷體"/>
          <w:b/>
          <w:bCs/>
          <w:sz w:val="20"/>
          <w:szCs w:val="20"/>
        </w:rPr>
        <w:t>108</w:t>
      </w:r>
      <w:r>
        <w:rPr>
          <w:rFonts w:ascii="標楷體" w:eastAsia="標楷體" w:hAnsi="標楷體"/>
          <w:b/>
          <w:bCs/>
          <w:sz w:val="20"/>
          <w:szCs w:val="20"/>
        </w:rPr>
        <w:t>年第一季</w:t>
      </w:r>
    </w:p>
    <w:p w:rsidR="00871277" w:rsidRDefault="00DD2357">
      <w:pPr>
        <w:pStyle w:val="Standard"/>
        <w:spacing w:before="480" w:after="240" w:line="360" w:lineRule="auto"/>
        <w:ind w:firstLine="560"/>
        <w:jc w:val="both"/>
      </w:pPr>
      <w:r>
        <w:rPr>
          <w:rFonts w:ascii="標楷體" w:eastAsia="標楷體" w:hAnsi="標楷體"/>
          <w:sz w:val="28"/>
        </w:rPr>
        <w:t>本縣</w:t>
      </w:r>
      <w:r>
        <w:rPr>
          <w:rFonts w:ascii="標楷體" w:eastAsia="標楷體" w:hAnsi="標楷體"/>
          <w:sz w:val="28"/>
        </w:rPr>
        <w:t>107</w:t>
      </w:r>
      <w:r>
        <w:rPr>
          <w:rFonts w:ascii="標楷體" w:eastAsia="標楷體" w:hAnsi="標楷體"/>
          <w:sz w:val="28"/>
        </w:rPr>
        <w:t>年底土地增值稅實徵淨額為</w:t>
      </w:r>
      <w:r>
        <w:rPr>
          <w:rFonts w:ascii="標楷體" w:eastAsia="標楷體" w:hAnsi="標楷體"/>
          <w:sz w:val="28"/>
        </w:rPr>
        <w:t>33.13</w:t>
      </w:r>
      <w:r>
        <w:rPr>
          <w:rFonts w:ascii="標楷體" w:eastAsia="標楷體" w:hAnsi="標楷體"/>
          <w:sz w:val="28"/>
        </w:rPr>
        <w:t>億，預算達成率</w:t>
      </w:r>
      <w:r>
        <w:rPr>
          <w:rFonts w:ascii="標楷體" w:eastAsia="標楷體" w:hAnsi="標楷體"/>
          <w:sz w:val="28"/>
        </w:rPr>
        <w:t>139.51%</w:t>
      </w:r>
      <w:r>
        <w:rPr>
          <w:rFonts w:ascii="標楷體" w:eastAsia="標楷體" w:hAnsi="標楷體"/>
          <w:sz w:val="28"/>
        </w:rPr>
        <w:t>，與</w:t>
      </w:r>
      <w:r>
        <w:rPr>
          <w:rFonts w:ascii="標楷體" w:eastAsia="標楷體" w:hAnsi="標楷體"/>
          <w:sz w:val="28"/>
        </w:rPr>
        <w:t>106</w:t>
      </w:r>
      <w:r>
        <w:rPr>
          <w:rFonts w:ascii="標楷體" w:eastAsia="標楷體" w:hAnsi="標楷體"/>
          <w:sz w:val="28"/>
        </w:rPr>
        <w:t>年同期實徵數比較成長</w:t>
      </w:r>
      <w:r>
        <w:rPr>
          <w:rFonts w:ascii="標楷體" w:eastAsia="標楷體" w:hAnsi="標楷體"/>
          <w:sz w:val="28"/>
        </w:rPr>
        <w:t>28.01%</w:t>
      </w:r>
      <w:r>
        <w:rPr>
          <w:rFonts w:ascii="標楷體" w:eastAsia="標楷體" w:hAnsi="標楷體"/>
          <w:sz w:val="28"/>
        </w:rPr>
        <w:t>。</w:t>
      </w:r>
      <w:r>
        <w:rPr>
          <w:rFonts w:ascii="標楷體" w:eastAsia="標楷體" w:hAnsi="標楷體"/>
          <w:sz w:val="28"/>
        </w:rPr>
        <w:t>107</w:t>
      </w:r>
      <w:r>
        <w:rPr>
          <w:rFonts w:ascii="標楷體" w:eastAsia="標楷體" w:hAnsi="標楷體"/>
          <w:sz w:val="28"/>
        </w:rPr>
        <w:t>年底契稅實徵淨額</w:t>
      </w:r>
      <w:r>
        <w:rPr>
          <w:rFonts w:ascii="標楷體" w:eastAsia="標楷體" w:hAnsi="標楷體"/>
          <w:sz w:val="28"/>
        </w:rPr>
        <w:t>5.96</w:t>
      </w:r>
      <w:r>
        <w:rPr>
          <w:rFonts w:ascii="標楷體" w:eastAsia="標楷體" w:hAnsi="標楷體"/>
          <w:sz w:val="28"/>
        </w:rPr>
        <w:t>億元，預算達成率</w:t>
      </w:r>
      <w:r>
        <w:rPr>
          <w:rFonts w:ascii="標楷體" w:eastAsia="標楷體" w:hAnsi="標楷體"/>
          <w:sz w:val="28"/>
        </w:rPr>
        <w:t>221.38%</w:t>
      </w:r>
      <w:r>
        <w:rPr>
          <w:rFonts w:ascii="標楷體" w:eastAsia="標楷體" w:hAnsi="標楷體"/>
          <w:sz w:val="28"/>
        </w:rPr>
        <w:t>，與</w:t>
      </w:r>
      <w:r>
        <w:rPr>
          <w:rFonts w:ascii="標楷體" w:eastAsia="標楷體" w:hAnsi="標楷體"/>
          <w:sz w:val="28"/>
        </w:rPr>
        <w:t>106</w:t>
      </w:r>
      <w:r>
        <w:rPr>
          <w:rFonts w:ascii="標楷體" w:eastAsia="標楷體" w:hAnsi="標楷體"/>
          <w:sz w:val="28"/>
        </w:rPr>
        <w:t>年同期實徵數比較成長</w:t>
      </w:r>
      <w:r>
        <w:rPr>
          <w:rFonts w:ascii="標楷體" w:eastAsia="標楷體" w:hAnsi="標楷體"/>
          <w:sz w:val="28"/>
        </w:rPr>
        <w:t>21.63%</w:t>
      </w:r>
      <w:r>
        <w:rPr>
          <w:rFonts w:ascii="標楷體" w:eastAsia="標楷體" w:hAnsi="標楷體"/>
          <w:sz w:val="28"/>
        </w:rPr>
        <w:t>。</w:t>
      </w:r>
    </w:p>
    <w:p w:rsidR="00871277" w:rsidRDefault="00DD2357">
      <w:pPr>
        <w:pStyle w:val="Standard"/>
        <w:spacing w:before="480" w:after="240" w:line="360" w:lineRule="auto"/>
        <w:ind w:firstLine="560"/>
        <w:jc w:val="both"/>
      </w:pPr>
      <w:r>
        <w:rPr>
          <w:rFonts w:ascii="標楷體" w:eastAsia="標楷體" w:hAnsi="標楷體"/>
          <w:sz w:val="28"/>
        </w:rPr>
        <w:t>土地增值稅屬機會稅，深受公告現值調幅、農業用地不課徵案件多寡、土地政策及景氣榮枯影響，時有漲跌互現情形。土地增值稅及契稅之件數及實徵金額亦可作為分析整體經濟情況及各項房地產相關指標。</w:t>
      </w:r>
    </w:p>
    <w:p w:rsidR="00871277" w:rsidRDefault="00DD2357">
      <w:pPr>
        <w:pStyle w:val="Textbodyindent"/>
        <w:spacing w:before="240" w:after="0"/>
        <w:ind w:right="840" w:firstLine="0"/>
        <w:jc w:val="right"/>
      </w:pPr>
      <w:r>
        <w:rPr>
          <w:b/>
          <w:szCs w:val="28"/>
        </w:rPr>
        <w:t>新竹縣</w:t>
      </w:r>
      <w:r>
        <w:rPr>
          <w:b/>
          <w:szCs w:val="28"/>
        </w:rPr>
        <w:t>106</w:t>
      </w:r>
      <w:r>
        <w:rPr>
          <w:b/>
          <w:szCs w:val="28"/>
        </w:rPr>
        <w:t>年、</w:t>
      </w:r>
      <w:r>
        <w:rPr>
          <w:b/>
          <w:szCs w:val="28"/>
        </w:rPr>
        <w:t>107</w:t>
      </w:r>
      <w:r>
        <w:rPr>
          <w:b/>
          <w:szCs w:val="28"/>
        </w:rPr>
        <w:t>年土地增值稅及契稅增減比較表</w:t>
      </w:r>
      <w:r>
        <w:rPr>
          <w:b/>
          <w:sz w:val="32"/>
          <w:szCs w:val="32"/>
        </w:rPr>
        <w:tab/>
      </w:r>
      <w:r>
        <w:rPr>
          <w:b/>
          <w:sz w:val="32"/>
          <w:szCs w:val="32"/>
        </w:rPr>
        <w:tab/>
        <w:t xml:space="preserve">                              </w:t>
      </w:r>
      <w:r>
        <w:rPr>
          <w:b/>
          <w:sz w:val="16"/>
          <w:szCs w:val="16"/>
        </w:rPr>
        <w:t xml:space="preserve">                             </w:t>
      </w:r>
      <w:r>
        <w:rPr>
          <w:b/>
          <w:sz w:val="16"/>
          <w:szCs w:val="16"/>
        </w:rPr>
        <w:t>單位：件、元</w:t>
      </w:r>
    </w:p>
    <w:tbl>
      <w:tblPr>
        <w:tblW w:w="7623" w:type="dxa"/>
        <w:tblInd w:w="-10" w:type="dxa"/>
        <w:tblLayout w:type="fixed"/>
        <w:tblCellMar>
          <w:left w:w="10" w:type="dxa"/>
          <w:right w:w="10" w:type="dxa"/>
        </w:tblCellMar>
        <w:tblLook w:val="04A0"/>
      </w:tblPr>
      <w:tblGrid>
        <w:gridCol w:w="615"/>
        <w:gridCol w:w="670"/>
        <w:gridCol w:w="2021"/>
        <w:gridCol w:w="1929"/>
        <w:gridCol w:w="2388"/>
      </w:tblGrid>
      <w:tr w:rsidR="00871277" w:rsidTr="00871277">
        <w:tblPrEx>
          <w:tblCellMar>
            <w:top w:w="0" w:type="dxa"/>
            <w:bottom w:w="0" w:type="dxa"/>
          </w:tblCellMar>
        </w:tblPrEx>
        <w:trPr>
          <w:trHeight w:val="593"/>
        </w:trPr>
        <w:tc>
          <w:tcPr>
            <w:tcW w:w="1285" w:type="dxa"/>
            <w:gridSpan w:val="2"/>
            <w:tcBorders>
              <w:top w:val="single" w:sz="8" w:space="0" w:color="00000A"/>
              <w:left w:val="single" w:sz="8" w:space="0" w:color="00000A"/>
              <w:bottom w:val="single" w:sz="8" w:space="0" w:color="00000A"/>
              <w:right w:val="single" w:sz="4" w:space="0" w:color="000001"/>
            </w:tcBorders>
            <w:shd w:val="clear" w:color="auto" w:fill="FFFFFF"/>
            <w:tcMar>
              <w:top w:w="0" w:type="dxa"/>
              <w:left w:w="28" w:type="dxa"/>
              <w:bottom w:w="0" w:type="dxa"/>
              <w:right w:w="28" w:type="dxa"/>
            </w:tcMar>
            <w:vAlign w:val="center"/>
          </w:tcPr>
          <w:p w:rsidR="00871277" w:rsidRDefault="00DD2357">
            <w:pPr>
              <w:pStyle w:val="Standard"/>
            </w:pPr>
            <w:r>
              <w:rPr>
                <w:rFonts w:ascii="標楷體" w:eastAsia="標楷體" w:hAnsi="標楷體"/>
                <w:b/>
                <w:bCs/>
              </w:rPr>
              <w:t>項目</w:t>
            </w:r>
          </w:p>
        </w:tc>
        <w:tc>
          <w:tcPr>
            <w:tcW w:w="2021" w:type="dxa"/>
            <w:tcBorders>
              <w:top w:val="single" w:sz="8" w:space="0" w:color="00000A"/>
              <w:bottom w:val="single" w:sz="8" w:space="0" w:color="00000A"/>
              <w:right w:val="single" w:sz="8"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年度別</w:t>
            </w:r>
          </w:p>
        </w:tc>
        <w:tc>
          <w:tcPr>
            <w:tcW w:w="1929"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件數</w:t>
            </w:r>
          </w:p>
        </w:tc>
        <w:tc>
          <w:tcPr>
            <w:tcW w:w="2388" w:type="dxa"/>
            <w:tcBorders>
              <w:top w:val="single" w:sz="8" w:space="0" w:color="00000A"/>
              <w:bottom w:val="single" w:sz="8"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金額</w:t>
            </w:r>
          </w:p>
        </w:tc>
      </w:tr>
      <w:tr w:rsidR="00871277" w:rsidTr="00871277">
        <w:tblPrEx>
          <w:tblCellMar>
            <w:top w:w="0" w:type="dxa"/>
            <w:bottom w:w="0" w:type="dxa"/>
          </w:tblCellMar>
        </w:tblPrEx>
        <w:trPr>
          <w:trHeight w:val="704"/>
        </w:trPr>
        <w:tc>
          <w:tcPr>
            <w:tcW w:w="615" w:type="dxa"/>
            <w:vMerge w:val="restart"/>
            <w:tcBorders>
              <w:left w:val="single" w:sz="8"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土地增值稅</w:t>
            </w:r>
          </w:p>
        </w:tc>
        <w:tc>
          <w:tcPr>
            <w:tcW w:w="670" w:type="dxa"/>
            <w:vMerge w:val="restart"/>
            <w:tcBorders>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累</w:t>
            </w:r>
            <w:r>
              <w:rPr>
                <w:rFonts w:ascii="標楷體" w:eastAsia="標楷體" w:hAnsi="標楷體"/>
                <w:b/>
                <w:bCs/>
              </w:rPr>
              <w:br/>
            </w:r>
            <w:r>
              <w:rPr>
                <w:rFonts w:ascii="標楷體" w:eastAsia="標楷體" w:hAnsi="標楷體"/>
                <w:b/>
                <w:bCs/>
              </w:rPr>
              <w:t>計</w:t>
            </w:r>
            <w:r>
              <w:rPr>
                <w:rFonts w:ascii="標楷體" w:eastAsia="標楷體" w:hAnsi="標楷體"/>
                <w:b/>
                <w:bCs/>
              </w:rPr>
              <w:br/>
            </w:r>
            <w:r>
              <w:rPr>
                <w:rFonts w:ascii="標楷體" w:eastAsia="標楷體" w:hAnsi="標楷體"/>
                <w:b/>
                <w:bCs/>
              </w:rPr>
              <w:t>數</w:t>
            </w:r>
          </w:p>
        </w:tc>
        <w:tc>
          <w:tcPr>
            <w:tcW w:w="2021" w:type="dxa"/>
            <w:tcBorders>
              <w:top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106</w:t>
            </w:r>
            <w:r>
              <w:rPr>
                <w:rFonts w:ascii="標楷體" w:eastAsia="標楷體" w:hAnsi="標楷體"/>
                <w:b/>
                <w:bCs/>
              </w:rPr>
              <w:t>年底</w:t>
            </w:r>
          </w:p>
        </w:tc>
        <w:tc>
          <w:tcPr>
            <w:tcW w:w="192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22,645</w:t>
            </w:r>
          </w:p>
        </w:tc>
        <w:tc>
          <w:tcPr>
            <w:tcW w:w="238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2,588,264,395</w:t>
            </w:r>
          </w:p>
        </w:tc>
      </w:tr>
      <w:tr w:rsidR="00871277" w:rsidTr="00871277">
        <w:tblPrEx>
          <w:tblCellMar>
            <w:top w:w="0" w:type="dxa"/>
            <w:bottom w:w="0" w:type="dxa"/>
          </w:tblCellMar>
        </w:tblPrEx>
        <w:trPr>
          <w:trHeight w:val="700"/>
        </w:trPr>
        <w:tc>
          <w:tcPr>
            <w:tcW w:w="615" w:type="dxa"/>
            <w:vMerge/>
            <w:tcBorders>
              <w:left w:val="single" w:sz="8"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871277"/>
        </w:tc>
        <w:tc>
          <w:tcPr>
            <w:tcW w:w="670" w:type="dxa"/>
            <w:vMerge/>
            <w:tcBorders>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871277"/>
        </w:tc>
        <w:tc>
          <w:tcPr>
            <w:tcW w:w="20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107</w:t>
            </w:r>
            <w:r>
              <w:rPr>
                <w:rFonts w:ascii="標楷體" w:eastAsia="標楷體" w:hAnsi="標楷體"/>
                <w:b/>
                <w:bCs/>
              </w:rPr>
              <w:t>年底</w:t>
            </w:r>
          </w:p>
        </w:tc>
        <w:tc>
          <w:tcPr>
            <w:tcW w:w="192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22,742</w:t>
            </w:r>
          </w:p>
        </w:tc>
        <w:tc>
          <w:tcPr>
            <w:tcW w:w="238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3,313,302,577</w:t>
            </w:r>
          </w:p>
        </w:tc>
      </w:tr>
      <w:tr w:rsidR="00871277" w:rsidTr="00871277">
        <w:tblPrEx>
          <w:tblCellMar>
            <w:top w:w="0" w:type="dxa"/>
            <w:bottom w:w="0" w:type="dxa"/>
          </w:tblCellMar>
        </w:tblPrEx>
        <w:trPr>
          <w:trHeight w:val="710"/>
        </w:trPr>
        <w:tc>
          <w:tcPr>
            <w:tcW w:w="615" w:type="dxa"/>
            <w:vMerge/>
            <w:tcBorders>
              <w:left w:val="single" w:sz="8"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871277"/>
        </w:tc>
        <w:tc>
          <w:tcPr>
            <w:tcW w:w="670" w:type="dxa"/>
            <w:vMerge/>
            <w:tcBorders>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871277"/>
        </w:tc>
        <w:tc>
          <w:tcPr>
            <w:tcW w:w="2021"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增減</w:t>
            </w:r>
          </w:p>
        </w:tc>
        <w:tc>
          <w:tcPr>
            <w:tcW w:w="1929"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97</w:t>
            </w:r>
          </w:p>
        </w:tc>
        <w:tc>
          <w:tcPr>
            <w:tcW w:w="2388"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725,038,182</w:t>
            </w:r>
          </w:p>
        </w:tc>
      </w:tr>
      <w:tr w:rsidR="00871277" w:rsidTr="00871277">
        <w:tblPrEx>
          <w:tblCellMar>
            <w:top w:w="0" w:type="dxa"/>
            <w:bottom w:w="0" w:type="dxa"/>
          </w:tblCellMar>
        </w:tblPrEx>
        <w:trPr>
          <w:trHeight w:val="721"/>
        </w:trPr>
        <w:tc>
          <w:tcPr>
            <w:tcW w:w="615" w:type="dxa"/>
            <w:vMerge w:val="restart"/>
            <w:tcBorders>
              <w:left w:val="single" w:sz="8"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ind w:left="113" w:right="113"/>
              <w:jc w:val="center"/>
            </w:pPr>
            <w:r>
              <w:rPr>
                <w:rFonts w:ascii="標楷體" w:eastAsia="標楷體" w:hAnsi="標楷體"/>
                <w:b/>
                <w:bCs/>
              </w:rPr>
              <w:t>契稅</w:t>
            </w:r>
          </w:p>
        </w:tc>
        <w:tc>
          <w:tcPr>
            <w:tcW w:w="670" w:type="dxa"/>
            <w:vMerge w:val="restart"/>
            <w:tcBorders>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累</w:t>
            </w:r>
            <w:r>
              <w:rPr>
                <w:rFonts w:ascii="標楷體" w:eastAsia="標楷體" w:hAnsi="標楷體"/>
                <w:b/>
                <w:bCs/>
              </w:rPr>
              <w:br/>
            </w:r>
            <w:r>
              <w:rPr>
                <w:rFonts w:ascii="標楷體" w:eastAsia="標楷體" w:hAnsi="標楷體"/>
                <w:b/>
                <w:bCs/>
              </w:rPr>
              <w:t>計</w:t>
            </w:r>
            <w:r>
              <w:rPr>
                <w:rFonts w:ascii="標楷體" w:eastAsia="標楷體" w:hAnsi="標楷體"/>
                <w:b/>
                <w:bCs/>
              </w:rPr>
              <w:br/>
            </w:r>
            <w:r>
              <w:rPr>
                <w:rFonts w:ascii="標楷體" w:eastAsia="標楷體" w:hAnsi="標楷體"/>
                <w:b/>
                <w:bCs/>
              </w:rPr>
              <w:t>數</w:t>
            </w:r>
          </w:p>
        </w:tc>
        <w:tc>
          <w:tcPr>
            <w:tcW w:w="2021" w:type="dxa"/>
            <w:tcBorders>
              <w:top w:val="single" w:sz="8"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106</w:t>
            </w:r>
            <w:r>
              <w:rPr>
                <w:rFonts w:ascii="標楷體" w:eastAsia="標楷體" w:hAnsi="標楷體"/>
                <w:b/>
                <w:bCs/>
              </w:rPr>
              <w:t>年底</w:t>
            </w:r>
          </w:p>
        </w:tc>
        <w:tc>
          <w:tcPr>
            <w:tcW w:w="192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10,807</w:t>
            </w:r>
          </w:p>
        </w:tc>
        <w:tc>
          <w:tcPr>
            <w:tcW w:w="238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490,267,113</w:t>
            </w:r>
          </w:p>
        </w:tc>
      </w:tr>
      <w:tr w:rsidR="00871277" w:rsidTr="00871277">
        <w:tblPrEx>
          <w:tblCellMar>
            <w:top w:w="0" w:type="dxa"/>
            <w:bottom w:w="0" w:type="dxa"/>
          </w:tblCellMar>
        </w:tblPrEx>
        <w:trPr>
          <w:trHeight w:val="688"/>
        </w:trPr>
        <w:tc>
          <w:tcPr>
            <w:tcW w:w="615" w:type="dxa"/>
            <w:vMerge/>
            <w:tcBorders>
              <w:left w:val="single" w:sz="8"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871277"/>
        </w:tc>
        <w:tc>
          <w:tcPr>
            <w:tcW w:w="670" w:type="dxa"/>
            <w:vMerge/>
            <w:tcBorders>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871277"/>
        </w:tc>
        <w:tc>
          <w:tcPr>
            <w:tcW w:w="2021"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107</w:t>
            </w:r>
            <w:r>
              <w:rPr>
                <w:rFonts w:ascii="標楷體" w:eastAsia="標楷體" w:hAnsi="標楷體"/>
                <w:b/>
                <w:bCs/>
              </w:rPr>
              <w:t>年底</w:t>
            </w:r>
          </w:p>
        </w:tc>
        <w:tc>
          <w:tcPr>
            <w:tcW w:w="1929"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11,313</w:t>
            </w:r>
          </w:p>
        </w:tc>
        <w:tc>
          <w:tcPr>
            <w:tcW w:w="2388" w:type="dxa"/>
            <w:tcBorders>
              <w:bottom w:val="single" w:sz="4"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596,289,073</w:t>
            </w:r>
          </w:p>
        </w:tc>
      </w:tr>
      <w:tr w:rsidR="00871277" w:rsidTr="00871277">
        <w:tblPrEx>
          <w:tblCellMar>
            <w:top w:w="0" w:type="dxa"/>
            <w:bottom w:w="0" w:type="dxa"/>
          </w:tblCellMar>
        </w:tblPrEx>
        <w:trPr>
          <w:trHeight w:val="712"/>
        </w:trPr>
        <w:tc>
          <w:tcPr>
            <w:tcW w:w="615" w:type="dxa"/>
            <w:vMerge/>
            <w:tcBorders>
              <w:left w:val="single" w:sz="8"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871277"/>
        </w:tc>
        <w:tc>
          <w:tcPr>
            <w:tcW w:w="670" w:type="dxa"/>
            <w:vMerge/>
            <w:tcBorders>
              <w:left w:val="single" w:sz="4" w:space="0" w:color="00000A"/>
              <w:bottom w:val="single" w:sz="8" w:space="0" w:color="000001"/>
              <w:right w:val="single" w:sz="4" w:space="0" w:color="00000A"/>
            </w:tcBorders>
            <w:shd w:val="clear" w:color="auto" w:fill="FFFFFF"/>
            <w:tcMar>
              <w:top w:w="0" w:type="dxa"/>
              <w:left w:w="28" w:type="dxa"/>
              <w:bottom w:w="0" w:type="dxa"/>
              <w:right w:w="28" w:type="dxa"/>
            </w:tcMar>
            <w:vAlign w:val="center"/>
          </w:tcPr>
          <w:p w:rsidR="00871277" w:rsidRDefault="00871277"/>
        </w:tc>
        <w:tc>
          <w:tcPr>
            <w:tcW w:w="2021"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center"/>
            </w:pPr>
            <w:r>
              <w:rPr>
                <w:rFonts w:ascii="標楷體" w:eastAsia="標楷體" w:hAnsi="標楷體"/>
                <w:b/>
                <w:bCs/>
              </w:rPr>
              <w:t>增減</w:t>
            </w:r>
          </w:p>
        </w:tc>
        <w:tc>
          <w:tcPr>
            <w:tcW w:w="1929"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506</w:t>
            </w:r>
          </w:p>
        </w:tc>
        <w:tc>
          <w:tcPr>
            <w:tcW w:w="2388" w:type="dxa"/>
            <w:tcBorders>
              <w:bottom w:val="single" w:sz="8" w:space="0" w:color="00000A"/>
              <w:right w:val="single" w:sz="4" w:space="0" w:color="00000A"/>
            </w:tcBorders>
            <w:shd w:val="clear" w:color="auto" w:fill="FFFFFF"/>
            <w:tcMar>
              <w:top w:w="0" w:type="dxa"/>
              <w:left w:w="28" w:type="dxa"/>
              <w:bottom w:w="0" w:type="dxa"/>
              <w:right w:w="28" w:type="dxa"/>
            </w:tcMar>
            <w:vAlign w:val="center"/>
          </w:tcPr>
          <w:p w:rsidR="00871277" w:rsidRDefault="00DD2357">
            <w:pPr>
              <w:pStyle w:val="Standard"/>
              <w:jc w:val="right"/>
            </w:pPr>
            <w:r>
              <w:rPr>
                <w:rFonts w:ascii="標楷體" w:eastAsia="標楷體" w:hAnsi="標楷體"/>
              </w:rPr>
              <w:t>106,021,960</w:t>
            </w:r>
          </w:p>
        </w:tc>
      </w:tr>
    </w:tbl>
    <w:p w:rsidR="00871277" w:rsidRDefault="00DD2357">
      <w:pPr>
        <w:pStyle w:val="Standard"/>
        <w:spacing w:before="240" w:after="240" w:line="360" w:lineRule="auto"/>
      </w:pPr>
      <w:r>
        <w:rPr>
          <w:rFonts w:ascii="標楷體" w:eastAsia="標楷體" w:hAnsi="標楷體"/>
          <w:sz w:val="28"/>
        </w:rPr>
        <w:t xml:space="preserve"> </w:t>
      </w:r>
    </w:p>
    <w:p w:rsidR="00871277" w:rsidRDefault="00871277">
      <w:pPr>
        <w:pStyle w:val="Standard"/>
        <w:spacing w:before="360" w:after="240" w:line="360" w:lineRule="auto"/>
      </w:pPr>
      <w:r w:rsidRPr="00871277">
        <w:object w:dxaOrig="165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2pt;height:283.8pt;visibility:visible;mso-wrap-style:square" o:ole="">
            <v:imagedata r:id="rId8" o:title=""/>
          </v:shape>
          <o:OLEObject Type="Embed" ProgID="Unknown" ShapeID="_x0000_i1025" DrawAspect="Content" ObjectID="_1659877448" r:id="rId9"/>
        </w:object>
      </w:r>
    </w:p>
    <w:p w:rsidR="00871277" w:rsidRDefault="00DD2357">
      <w:pPr>
        <w:pStyle w:val="Standard"/>
        <w:spacing w:before="360" w:after="240" w:line="360" w:lineRule="auto"/>
      </w:pPr>
      <w:r>
        <w:rPr>
          <w:sz w:val="16"/>
          <w:szCs w:val="16"/>
        </w:rPr>
        <w:t xml:space="preserve"> </w:t>
      </w:r>
    </w:p>
    <w:p w:rsidR="00871277" w:rsidRDefault="00871277">
      <w:pPr>
        <w:pStyle w:val="Standard"/>
        <w:spacing w:before="360" w:after="240" w:line="360" w:lineRule="auto"/>
      </w:pPr>
      <w:r w:rsidRPr="00871277">
        <w:object w:dxaOrig="1650" w:dyaOrig="1650">
          <v:shape id="_x0000_i1026" type="#_x0000_t75" style="width:412.2pt;height:276.6pt;visibility:visible;mso-wrap-style:square" o:ole="">
            <v:imagedata r:id="rId8" o:title=""/>
          </v:shape>
          <o:OLEObject Type="Embed" ProgID="Unknown" ShapeID="_x0000_i1026" DrawAspect="Content" ObjectID="_1659877449" r:id="rId10"/>
        </w:object>
      </w:r>
    </w:p>
    <w:p w:rsidR="00871277" w:rsidRDefault="00871277">
      <w:pPr>
        <w:pStyle w:val="Standard"/>
        <w:spacing w:before="360" w:after="240" w:line="360" w:lineRule="auto"/>
      </w:pPr>
    </w:p>
    <w:p w:rsidR="00871277" w:rsidRDefault="00871277">
      <w:pPr>
        <w:pStyle w:val="Standard"/>
        <w:spacing w:before="360" w:after="240" w:line="360" w:lineRule="auto"/>
      </w:pPr>
    </w:p>
    <w:sectPr w:rsidR="00871277" w:rsidSect="0087127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57" w:rsidRDefault="00DD2357" w:rsidP="00871277">
      <w:r>
        <w:separator/>
      </w:r>
    </w:p>
  </w:endnote>
  <w:endnote w:type="continuationSeparator" w:id="0">
    <w:p w:rsidR="00DD2357" w:rsidRDefault="00DD2357" w:rsidP="00871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57" w:rsidRDefault="00DD2357" w:rsidP="00871277">
      <w:r w:rsidRPr="00871277">
        <w:rPr>
          <w:color w:val="000000"/>
        </w:rPr>
        <w:separator/>
      </w:r>
    </w:p>
  </w:footnote>
  <w:footnote w:type="continuationSeparator" w:id="0">
    <w:p w:rsidR="00DD2357" w:rsidRDefault="00DD2357" w:rsidP="00871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C2D"/>
    <w:multiLevelType w:val="multilevel"/>
    <w:tmpl w:val="A11063F4"/>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7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871277"/>
    <w:rsid w:val="00871277"/>
    <w:rsid w:val="00D83477"/>
    <w:rsid w:val="00DD23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71277"/>
    <w:pPr>
      <w:widowControl/>
    </w:pPr>
    <w:rPr>
      <w:szCs w:val="24"/>
    </w:rPr>
  </w:style>
  <w:style w:type="paragraph" w:customStyle="1" w:styleId="Heading">
    <w:name w:val="Heading"/>
    <w:basedOn w:val="Standard"/>
    <w:next w:val="Textbody"/>
    <w:rsid w:val="00871277"/>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871277"/>
    <w:pPr>
      <w:spacing w:after="140" w:line="288" w:lineRule="auto"/>
    </w:pPr>
  </w:style>
  <w:style w:type="paragraph" w:styleId="a3">
    <w:name w:val="List"/>
    <w:basedOn w:val="Textbody"/>
    <w:rsid w:val="00871277"/>
    <w:rPr>
      <w:rFonts w:cs="Mangal"/>
    </w:rPr>
  </w:style>
  <w:style w:type="paragraph" w:customStyle="1" w:styleId="Caption">
    <w:name w:val="Caption"/>
    <w:basedOn w:val="Standard"/>
    <w:rsid w:val="00871277"/>
    <w:pPr>
      <w:suppressLineNumbers/>
      <w:spacing w:before="120" w:after="120"/>
    </w:pPr>
    <w:rPr>
      <w:rFonts w:cs="Mangal"/>
      <w:i/>
      <w:iCs/>
    </w:rPr>
  </w:style>
  <w:style w:type="paragraph" w:customStyle="1" w:styleId="Index">
    <w:name w:val="Index"/>
    <w:basedOn w:val="Standard"/>
    <w:rsid w:val="00871277"/>
    <w:pPr>
      <w:suppressLineNumbers/>
    </w:pPr>
    <w:rPr>
      <w:rFonts w:cs="Mangal"/>
    </w:rPr>
  </w:style>
  <w:style w:type="paragraph" w:customStyle="1" w:styleId="Header">
    <w:name w:val="Header"/>
    <w:basedOn w:val="Standard"/>
    <w:rsid w:val="00871277"/>
    <w:pPr>
      <w:tabs>
        <w:tab w:val="center" w:pos="4153"/>
        <w:tab w:val="right" w:pos="8306"/>
      </w:tabs>
      <w:snapToGrid w:val="0"/>
    </w:pPr>
    <w:rPr>
      <w:sz w:val="20"/>
      <w:szCs w:val="20"/>
    </w:rPr>
  </w:style>
  <w:style w:type="paragraph" w:customStyle="1" w:styleId="Footer">
    <w:name w:val="Footer"/>
    <w:basedOn w:val="Standard"/>
    <w:rsid w:val="00871277"/>
    <w:pPr>
      <w:tabs>
        <w:tab w:val="center" w:pos="4153"/>
        <w:tab w:val="right" w:pos="8306"/>
      </w:tabs>
      <w:snapToGrid w:val="0"/>
    </w:pPr>
    <w:rPr>
      <w:sz w:val="20"/>
      <w:szCs w:val="20"/>
    </w:rPr>
  </w:style>
  <w:style w:type="paragraph" w:styleId="a4">
    <w:name w:val="Balloon Text"/>
    <w:basedOn w:val="Standard"/>
    <w:rsid w:val="00871277"/>
    <w:rPr>
      <w:rFonts w:ascii="Cambria" w:hAnsi="Cambria" w:cs="F"/>
      <w:sz w:val="18"/>
      <w:szCs w:val="18"/>
    </w:rPr>
  </w:style>
  <w:style w:type="paragraph" w:customStyle="1" w:styleId="Textbodyindent">
    <w:name w:val="Text body indent"/>
    <w:basedOn w:val="Standard"/>
    <w:rsid w:val="00871277"/>
    <w:pPr>
      <w:spacing w:before="480" w:after="240" w:line="360" w:lineRule="auto"/>
      <w:ind w:firstLine="560"/>
      <w:jc w:val="both"/>
    </w:pPr>
    <w:rPr>
      <w:rFonts w:ascii="標楷體" w:eastAsia="標楷體" w:hAnsi="標楷體"/>
      <w:sz w:val="28"/>
    </w:rPr>
  </w:style>
  <w:style w:type="character" w:customStyle="1" w:styleId="a5">
    <w:name w:val="頁首 字元"/>
    <w:basedOn w:val="a0"/>
    <w:rsid w:val="00871277"/>
  </w:style>
  <w:style w:type="character" w:customStyle="1" w:styleId="a6">
    <w:name w:val="頁尾 字元"/>
    <w:basedOn w:val="a0"/>
    <w:rsid w:val="00871277"/>
  </w:style>
  <w:style w:type="character" w:customStyle="1" w:styleId="a7">
    <w:name w:val="註解方塊文字 字元"/>
    <w:basedOn w:val="a0"/>
    <w:rsid w:val="00871277"/>
    <w:rPr>
      <w:rFonts w:ascii="Cambria" w:eastAsia="新細明體" w:hAnsi="Cambria" w:cs="F"/>
      <w:sz w:val="18"/>
      <w:szCs w:val="18"/>
    </w:rPr>
  </w:style>
  <w:style w:type="character" w:customStyle="1" w:styleId="a8">
    <w:name w:val="本文縮排 字元"/>
    <w:basedOn w:val="a0"/>
    <w:rsid w:val="00871277"/>
    <w:rPr>
      <w:rFonts w:ascii="標楷體" w:eastAsia="標楷體" w:hAnsi="標楷體"/>
      <w:sz w:val="28"/>
      <w:szCs w:val="24"/>
    </w:rPr>
  </w:style>
  <w:style w:type="numbering" w:customStyle="1" w:styleId="NoList">
    <w:name w:val="No List"/>
    <w:basedOn w:val="a2"/>
    <w:rsid w:val="00871277"/>
    <w:pPr>
      <w:numPr>
        <w:numId w:val="1"/>
      </w:numPr>
    </w:pPr>
  </w:style>
  <w:style w:type="paragraph" w:styleId="a9">
    <w:name w:val="header"/>
    <w:basedOn w:val="a"/>
    <w:link w:val="1"/>
    <w:uiPriority w:val="99"/>
    <w:semiHidden/>
    <w:unhideWhenUsed/>
    <w:rsid w:val="00D83477"/>
    <w:pPr>
      <w:tabs>
        <w:tab w:val="center" w:pos="4153"/>
        <w:tab w:val="right" w:pos="8306"/>
      </w:tabs>
      <w:snapToGrid w:val="0"/>
    </w:pPr>
    <w:rPr>
      <w:sz w:val="20"/>
    </w:rPr>
  </w:style>
  <w:style w:type="character" w:customStyle="1" w:styleId="1">
    <w:name w:val="頁首 字元1"/>
    <w:basedOn w:val="a0"/>
    <w:link w:val="a9"/>
    <w:uiPriority w:val="99"/>
    <w:semiHidden/>
    <w:rsid w:val="00D83477"/>
    <w:rPr>
      <w:sz w:val="20"/>
    </w:rPr>
  </w:style>
  <w:style w:type="paragraph" w:styleId="aa">
    <w:name w:val="footer"/>
    <w:basedOn w:val="a"/>
    <w:link w:val="10"/>
    <w:uiPriority w:val="99"/>
    <w:semiHidden/>
    <w:unhideWhenUsed/>
    <w:rsid w:val="00D83477"/>
    <w:pPr>
      <w:tabs>
        <w:tab w:val="center" w:pos="4153"/>
        <w:tab w:val="right" w:pos="8306"/>
      </w:tabs>
      <w:snapToGrid w:val="0"/>
    </w:pPr>
    <w:rPr>
      <w:sz w:val="20"/>
    </w:rPr>
  </w:style>
  <w:style w:type="character" w:customStyle="1" w:styleId="10">
    <w:name w:val="頁尾 字元1"/>
    <w:basedOn w:val="a0"/>
    <w:link w:val="aa"/>
    <w:uiPriority w:val="99"/>
    <w:semiHidden/>
    <w:rsid w:val="00D83477"/>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Words>
  <Characters>500</Characters>
  <Application>Microsoft Office Word</Application>
  <DocSecurity>0</DocSecurity>
  <Lines>4</Lines>
  <Paragraphs>1</Paragraphs>
  <ScaleCrop>false</ScaleCrop>
  <Company>CHUTAX</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賦稅統計分析</dc:title>
  <dc:creator>稅捐稽徵處</dc:creator>
  <cp:lastModifiedBy>wtlc</cp:lastModifiedBy>
  <cp:revision>1</cp:revision>
  <cp:lastPrinted>2019-03-13T06:50:00Z</cp:lastPrinted>
  <dcterms:created xsi:type="dcterms:W3CDTF">2019-05-14T07:11:00Z</dcterms:created>
  <dcterms:modified xsi:type="dcterms:W3CDTF">2020-08-25T08:18:00Z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CHUTAX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